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17" w:rsidRDefault="00F55817" w:rsidP="00F5581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 марта 2016 г. N 236</w:t>
      </w:r>
    </w:p>
    <w:bookmarkEnd w:id="0"/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ТРЕБОВАНИЯХ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ПРЕДОСТАВЛЕНИЮ В ЭЛЕКТРОННОЙ ФОРМЕ ГОСУДАРСТВЕННЫХ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F55817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Постановлений Правительства РФ от 20.11.2018 </w:t>
            </w:r>
            <w:hyperlink r:id="rId4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1391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02.02.2019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77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21.08.2020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1266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 Правительство Российской Федерации постановляет: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предоставлению в электронной форме государственных и муниципальных услуг (далее - требования).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Федеральным органам исполнительной власти, органам государственных внебюджетных фондов, Государственной корпорации по атомной энергии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" и Государственной корпорации по космической деятельности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>":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обеспечить не позднее 1 июля 2017 г. предоставление государственных услуг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осуществлять предоставление государственных услуг в электронной форме с использованием своих официальных сайтов дополнительно в случае, если в соответствии с федеральными законами или актами Правительства Российской Федерации соответствующие государственные услуги могут предоставляться с использованием таких официальных сайтов.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органам государственной власти субъектов Российской Федерации: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обеспечить предоставление в электронной форме государственных и муниципальных услуг в соответствии с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требованиями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позднее 31 декабря 2018 г.;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утвердить не позднее 1 января 2017 г. сводные планы по приведению в соответствие с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требованиями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устанавливающих порядок предоставления в электронной форме государственных и муниципальных услуг.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Министерству связи и массовых коммуникаций Российской Федерации по согласованию с Министерством экономического развития Российской Федерации в 4-месячный срок представить в Правительство Российской Федерации предложения о приведении актов Правительства Российской Федерации в соответствие с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требованиями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Реализация </w:t>
      </w:r>
      <w:hyperlink w:anchor="Par3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осуществляется федеральными органами исполнительной власти в пределах установленной Правительством Российской Федерации предельной численности работников этих органов и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Д.МЕДВЕДЕВ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марта 2016 г. N 236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ПРЕДОСТАВЛЕНИЮ В ЭЛЕКТРОННОЙ ФОРМЕ ГОСУДАРСТВЕННЫХ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F55817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Постановлений Правительства РФ от 20.11.2018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1391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F55817" w:rsidRDefault="00F55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02.02.2019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77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21.08.2020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1266</w:t>
              </w:r>
            </w:hyperlink>
            <w:r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документ устанавливает требования к предоставлению в электронной форме государственных и муниципальных услуг (далее - услуги) федеральными органами исполнительной власти, органами государственных внебюджетных фондов, Государственной корпорацией по атомной энергии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и Государственной корпорацией по космической деятельности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>", а также органами государственной власти субъектов Российской Федерации и органами местного самоуправления (далее - органы (организации).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предоставлении услуг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портал), порталов государственных и муниципальных услуг субъектов Российской Федерации (далее - порталы услуг), а также официальных сайтов органов государственной власти и органов местного самоуправления (далее - официальные сайты) заявителю обеспечивается: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запись на прием в орган (организацию), многофункциональный центр предоставления государственных и муниципальных услуг (далее - многофункциональный центр) для подачи запроса о предоставлении услуги (далее - запрос);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запроса;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прием и регистрация органом (организацией) запроса и иных документов, необходимых для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оплата государственной пошлины за предоставление услуг и уплата иных платежей, взимаемых в соответствии с законодательством Российской Федерации (далее - оплата услуг);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получение результата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получение сведений о ходе выполнения запроса;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осуществление оценки качества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 действий, которые заявитель вправе совершить в электронной форме при получении услуги с использованием единого портала, порталов услуг и официальных сайтов, определяется в административном регламенте предоставления услуги.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административный регламент предоставления услуги включаются состав, последовательность и сроки выполнения действий в электронной форме, а также требования к порядку их выполнения.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Состав действий, которые включаются в административный регламент предоставления услуги, одобряется: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решением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- в отношении услуг, включенных в примерный перечень услуг, подлежащих первоочередной оптимизации, предоставляемых федеральными органами исполнительной власти или государственными внебюджетными фондами, а также примерный перечень услуг, подлежащих первоочередной оптимизации, предоставляемых органами исполнительной власти субъектов Российской Федерации, органами местного самоуправления или другими организациями, в которых размещается государственное или муниципальное задание (заказ), в соответствии с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Концепции развития механизмов предоставления государственных и муниципальных услуг в электронном виде, утвержденной распоряжением Правительства Российской Федерации от 25 декабря 2013 г. N 2516-р (далее - примерные перечни);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02.02.2019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77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21.08.2020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1266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решением Министерства экономического развития Российской Федерации и Министерства цифрового развития, связи и массовых коммуникаций Российской Федерации - в отношении услуг, предоставляемых федеральными органами исполнительной власти, органами государственных внебюджетных фондов, Государственной корпорацией по атомной энергии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" и Государственной корпорацией по космической деятельности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>", не включенных в примерные перечни;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02.02.2019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77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21.08.2020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1266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несогласии органа (организации) с решением Министерства экономического развития Российской Федерации и (или) решением Министерства цифрового развития, связи и массовых коммуникаций Российской Федерации орган (организация) обеспечивает проведение согласительного мероприятия соответственно с Министерством экономического развития Российской Федерации и (или) Министерством цифрового развития, связи и массовых коммуникаций Российской Федерации.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согласия этот вопрос выносится органом (организацией) для рассмотрения на заседание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деятельности;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РФ от 21.08.2020 N 1266)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решением органов исполнительной власти субъектов Российской Федерации, уполномоченных на организацию процесса перевода услуг в электронную форму в субъектах Российской Федерации, - в отношении услуг, предоставляемых органами исполнительной власти субъектов Российской Федерации и органами местного самоуправления, не включенных в примерные перечни.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Информация о порядке и сроках предоставления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(функций)", размещенная на едином портале, порталах услуг и официальных сайтах, предоставляется заявителю бесплатно.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Не допускается отказ в приеме запроса и иных документов, необходимых для предоставления услуги, а также отказ в предоставлении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едином портале, порталах услуг и официальных сайтах.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 организации записи на прием в орган (организацию) или многофункциональный центр заявителю обеспечивается возможность: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ознакомления с расписанием работы органа (организации) или многофункционального центра либо уполномоченного сотрудника органа (организации) или многофункционального центра, а также с доступными для записи на прием датами и интервалами времени приема;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записи в любые свободные для приема дату и время в пределах установленного в органе (организации) или многофункциональном центре графика приема заявителей.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При осуществлении записи на прием орган (организация) или многофункциональный центр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</w:t>
      </w:r>
      <w:r>
        <w:rPr>
          <w:rFonts w:ascii="Times New Roman" w:hAnsi="Times New Roman" w:cs="Times New Roman"/>
          <w:sz w:val="28"/>
          <w:szCs w:val="28"/>
        </w:rPr>
        <w:lastRenderedPageBreak/>
        <w:t>расчета длительности временного интервала, который необходимо забронировать для приема.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Запись на прием может осуществляться посредством информационной системы органа (организации) или многофункционального центра, которая обеспечивает возможность интеграции с единым порталом, порталами услуг и официальными сайтами.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Формирование запроса осуществляется посредством заполнения электронной формы запроса на едином портале, порталах услуг или официальных сайтах без необходимости дополнительной подачи запроса в какой-либо иной форме.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портале, порталах услуг и официальных сайтах размещаются образцы заполнения электронной формы запроса.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 едином портале заявителю не обеспечивается возможность заполнения электронной формы запроса, то для формирования запроса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запроса на портале услуг или официальном сайте.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РФ от 20.11.2018 N 1391)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Форматно-логическая проверка сформированного запроса осуществляется в порядке, определяемом органом (организацией),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 формировании запроса обеспечивается: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сохранение ранее введенных в электронную форму запроса значений в любой момент по желанию пользователя, в том числе при возникновении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ошибок ввода и возврате для повторного ввода значений в электронную форму запроса;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порталах услуг или официальных сайтах, в части, касающейся сведений, отсутствующих в единой системе идентификации и аутентификации;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возможность доступа заявителя на едином портале, портале услуг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Сформированный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подписанный запрос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для предоставления услуги, направляются в орган (организацию) посредством порталов или официальных сайтов.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Орган (организация) обеспечивает прием документов, необходимых для предоставления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услуги начинается с момента приема и регистрации органом (организацией) электронных документов, необходимых для предоставления услуги, а также получения в установленном порядке информации об оплате услуги заявителем, за исключением случая, если для начала процедуры предоставления услуги в соответствии с законодательством требуется личная явка.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Оплата услуг осуществляется заявителем с использованием единого портала, порталов услуг или официальных сайтов по предварительно заполненным органом (организацией) реквизитам. Предоставление информации об оплате услуг осуществляется с использованием информации,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оплате услуги заявителю обеспечивается возможность сохранения платежного документа, заполненного или частично заполненного в соответствии с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Федерации, утвержденными Министерством финансов Российской Федерации, в том числе в едином личном кабинете гражданина - информационной подсистеме единого портала, обеспечивающей отображение текущего статуса предоставления услуг и сохранение истории обращений за получением услуг, включая хранение результатов таких обращений и электронных документов (далее - единый личный кабинет). В платежном документе указывается уникальный идентификатор начисления и идентификатор плательщика. Кроме того, заявителю обеспечивается возможность печати на бумажном носителе копии заполненного платежного документа.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Заявитель, совершивший оплату услуг с использованием единого портала, порталов услуг или официального сайта, информируется о совершении факта оплаты услуг посредством единого портала, порталов услуг или официального сайта (в том числе в едином личном кабинете) с использованием информации, полученной в установленном порядке из Государственной информационной системы о государственных и муниципальных платежах.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Заявителю в качестве результата предоставления услуги обеспечивается по его выбору возможность получения: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органом (организацией), в многофункциональном центре;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носителе, заявителю обеспечивается возможность выбрать вариант получения результата предоставления услуги в форме электронного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документа, подписанного уполномоченным должностным лицом с использованием усиленной квалифицированной электронной подписи, независимо от формы или способа обращения за услугой.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(в случае если такой срок установлен нормативными правовыми актами Российской Федерации).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Заявителю обеспечивается доступ к результату предоставления услуги, полученному в форме электронного документа, на едином портале, порталах услуг или официальных сайтах (в том числе в едином личном кабинете) в течение срока, установленного законодательством Российской Федерации. 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Уведомление о завершении выполнения органами (организациями) предусмотренных настоящими требованиями действий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портала, порталов услуг или официального сайта в единый личный кабинет по выбору заявителя.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(организации), оператор единого портала,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При предоставлении услуги в электронной форме заявителю направляется: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уведомление о факте получения информации, подтверждающей оплату услуги;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Оценка качества предоставления услуги осуществляется в соответствии с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обязанностей".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заявителем качества предоставления услуги в электронной форме не является обязательным условием для продолжения предоставления органом (организацией) услуги.</w:t>
      </w:r>
    </w:p>
    <w:p w:rsidR="00F55817" w:rsidRDefault="00F55817" w:rsidP="00F558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Заявителю обеспечивается возможность направления жалобы на решения, действия или бездействие органа (организации), должностного лица органа (организации) либо государственного или муниципального служащего в соответствии со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11.2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 и в порядке, установленном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F55817" w:rsidRDefault="00F55817" w:rsidP="00F5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AC8" w:rsidRDefault="00147AC8"/>
    <w:sectPr w:rsidR="00147AC8" w:rsidSect="0085230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70"/>
    <w:rsid w:val="00147AC8"/>
    <w:rsid w:val="00EA2E70"/>
    <w:rsid w:val="00F5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CDB9"/>
  <w15:chartTrackingRefBased/>
  <w15:docId w15:val="{08B83235-B25B-42CA-A4F8-50042D3C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A959465B3FD5AA3097AEB08858CD90A7DE791D1E534EACCA8156C1DBAA9ACB3E1FCAEC8F69F7E0D0A1E8AB2BCCB1416AFBB3F08727032e2GAH" TargetMode="External"/><Relationship Id="rId13" Type="http://schemas.openxmlformats.org/officeDocument/2006/relationships/hyperlink" Target="consultantplus://offline/ref=152A959465B3FD5AA3097AEB08858CD90A7CE49CD1E434EACCA8156C1DBAA9ACB3E1FCAEC8F69E7A070A1E8AB2BCCB1416AFBB3F08727032e2GAH" TargetMode="External"/><Relationship Id="rId18" Type="http://schemas.openxmlformats.org/officeDocument/2006/relationships/hyperlink" Target="consultantplus://offline/ref=152A959465B3FD5AA3097AEB08858CD90A7CE591D0E734EACCA8156C1DBAA9ACB3E1FCAEC8F69D79040A1E8AB2BCCB1416AFBB3F08727032e2GA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52A959465B3FD5AA3097AEB08858CD90A7BE192DDE334EACCA8156C1DBAA9ACA1E1A4A2C9F7807E061F48DBF4eEG8H" TargetMode="External"/><Relationship Id="rId7" Type="http://schemas.openxmlformats.org/officeDocument/2006/relationships/hyperlink" Target="consultantplus://offline/ref=152A959465B3FD5AA3097AEB08858CD90A7FE59DDCE234EACCA8156C1DBAA9ACB3E1FCAECCFE952A54451FD6F7E8D81514AFB93C14e7G1H" TargetMode="External"/><Relationship Id="rId12" Type="http://schemas.openxmlformats.org/officeDocument/2006/relationships/hyperlink" Target="consultantplus://offline/ref=152A959465B3FD5AA3097AEB08858CD90A7CE49CD2E734EACCA8156C1DBAA9ACB3E1FCAEC8F69E7C020A1E8AB2BCCB1416AFBB3F08727032e2GAH" TargetMode="External"/><Relationship Id="rId17" Type="http://schemas.openxmlformats.org/officeDocument/2006/relationships/hyperlink" Target="consultantplus://offline/ref=152A959465B3FD5AA3097AEB08858CD90A7DE791D1E534EACCA8156C1DBAA9ACB3E1FCAEC8F69F7E0D0A1E8AB2BCCB1416AFBB3F08727032e2G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2A959465B3FD5AA3097AEB08858CD90A7CE49CD1E434EACCA8156C1DBAA9ACB3E1FCAEC8F69E7A000A1E8AB2BCCB1416AFBB3F08727032e2GAH" TargetMode="External"/><Relationship Id="rId20" Type="http://schemas.openxmlformats.org/officeDocument/2006/relationships/hyperlink" Target="consultantplus://offline/ref=152A959465B3FD5AA3097AEB08858CD90A7FE59DDCE234EACCA8156C1DBAA9ACB3E1FCAEC8F1952A54451FD6F7E8D81514AFB93C14e7G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2A959465B3FD5AA3097AEB08858CD90A7CE49CD1E434EACCA8156C1DBAA9ACB3E1FCAEC8F69E7A040A1E8AB2BCCB1416AFBB3F08727032e2GAH" TargetMode="External"/><Relationship Id="rId11" Type="http://schemas.openxmlformats.org/officeDocument/2006/relationships/hyperlink" Target="consultantplus://offline/ref=152A959465B3FD5AA3097AEB08858CD90B72E093D1EB34EACCA8156C1DBAA9ACB3E1FCAEC8F69D7D070A1E8AB2BCCB1416AFBB3F08727032e2GAH" TargetMode="External"/><Relationship Id="rId5" Type="http://schemas.openxmlformats.org/officeDocument/2006/relationships/hyperlink" Target="consultantplus://offline/ref=152A959465B3FD5AA3097AEB08858CD90A7CE49CD2E734EACCA8156C1DBAA9ACB3E1FCAEC8F69E7C030A1E8AB2BCCB1416AFBB3F08727032e2GAH" TargetMode="External"/><Relationship Id="rId15" Type="http://schemas.openxmlformats.org/officeDocument/2006/relationships/hyperlink" Target="consultantplus://offline/ref=152A959465B3FD5AA3097AEB08858CD90A7CE49CD1E434EACCA8156C1DBAA9ACB3E1FCAEC8F69E7A060A1E8AB2BCCB1416AFBB3F08727032e2GA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52A959465B3FD5AA3097AEB08858CD90A7CE49CD1E434EACCA8156C1DBAA9ACB3E1FCAEC8F69E7A040A1E8AB2BCCB1416AFBB3F08727032e2GAH" TargetMode="External"/><Relationship Id="rId19" Type="http://schemas.openxmlformats.org/officeDocument/2006/relationships/hyperlink" Target="consultantplus://offline/ref=152A959465B3FD5AA3097AEB08858CD90A7CE091D0E334EACCA8156C1DBAA9ACB3E1FCAEC8F69E790C0A1E8AB2BCCB1416AFBB3F08727032e2GAH" TargetMode="External"/><Relationship Id="rId4" Type="http://schemas.openxmlformats.org/officeDocument/2006/relationships/hyperlink" Target="consultantplus://offline/ref=152A959465B3FD5AA3097AEB08858CD90A7DE791D1E534EACCA8156C1DBAA9ACB3E1FCAEC8F69F7E0D0A1E8AB2BCCB1416AFBB3F08727032e2GAH" TargetMode="External"/><Relationship Id="rId9" Type="http://schemas.openxmlformats.org/officeDocument/2006/relationships/hyperlink" Target="consultantplus://offline/ref=152A959465B3FD5AA3097AEB08858CD90A7CE49CD2E734EACCA8156C1DBAA9ACB3E1FCAEC8F69E7C030A1E8AB2BCCB1416AFBB3F08727032e2GAH" TargetMode="External"/><Relationship Id="rId14" Type="http://schemas.openxmlformats.org/officeDocument/2006/relationships/hyperlink" Target="consultantplus://offline/ref=152A959465B3FD5AA3097AEB08858CD90A7CE49CD2E734EACCA8156C1DBAA9ACB3E1FCAEC8F69E7C0D0A1E8AB2BCCB1416AFBB3F08727032e2GA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3627</Words>
  <Characters>20679</Characters>
  <Application>Microsoft Office Word</Application>
  <DocSecurity>0</DocSecurity>
  <Lines>172</Lines>
  <Paragraphs>48</Paragraphs>
  <ScaleCrop>false</ScaleCrop>
  <Company>ОБУ «Центр кадастровой оценки»</Company>
  <LinksUpToDate>false</LinksUpToDate>
  <CharactersWithSpaces>24258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Федькина Ольга Николаевна</dc:creator>
  <cp:keywords/>
  <dc:description/>
  <cp:lastModifiedBy>Федькина Ольга Николаевна</cp:lastModifiedBy>
  <cp:revision>2</cp:revision>
  <dcterms:created xsi:type="dcterms:W3CDTF">2021-03-11T07:06:00Z</dcterms:created>
  <dcterms:modified xsi:type="dcterms:W3CDTF">2021-03-11T07:06:00Z</dcterms:modified>
</cp:coreProperties>
</file>