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86" w:rsidRDefault="00301786" w:rsidP="0030178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АДМИНИСТРАЦИЯ ЛИПЕЦКОЙ ОБЛАСТИ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августа 2011 г. N 282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 РАЗРАБОТКИ И УТВЕРЖДЕНИЯ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АДМИНИСТРАТИВНЫХ РЕГЛАМЕНТОВ ПРЕДОСТАВЛЕНИЯ ГОСУДАРСТВЕННЫХ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УСЛУГ ИСПОЛНИТЕЛЬНЫМИ ОРГАНАМИ ГОСУДАРСТВЕННОЙ ВЛАСТИ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ЛИПЕЦКОЙ ОБЛАСТИ, ПОРЯДКА ПРОВЕДЕНИЯ ЭКСПЕРТИЗЫ ПРОЕКТОВ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АДМИНИСТРАТИВНЫХ РЕГЛАМЕНТОВ ПРЕДОСТАВЛЕНИЯ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УСЛУГ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301786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(в ред. постановлений администрации Липецкой области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17.06.2013 </w:t>
            </w:r>
            <w:hyperlink r:id="rId4" w:history="1">
              <w:r>
                <w:rPr>
                  <w:rFonts w:ascii="Calibri" w:hAnsi="Calibri" w:cs="Calibri"/>
                  <w:color w:val="0000FF"/>
                </w:rPr>
                <w:t>N 279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19.10.2015 </w:t>
            </w:r>
            <w:hyperlink r:id="rId5" w:history="1">
              <w:r>
                <w:rPr>
                  <w:rFonts w:ascii="Calibri" w:hAnsi="Calibri" w:cs="Calibri"/>
                  <w:color w:val="0000FF"/>
                </w:rPr>
                <w:t>N 474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19.04.2018 </w:t>
            </w:r>
            <w:hyperlink r:id="rId6" w:history="1">
              <w:r>
                <w:rPr>
                  <w:rFonts w:ascii="Calibri" w:hAnsi="Calibri" w:cs="Calibri"/>
                  <w:color w:val="0000FF"/>
                </w:rPr>
                <w:t>N 307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28.01.2019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>N 24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02.08.2019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>N 351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28.01.2020 </w:t>
            </w:r>
            <w:hyperlink r:id="rId9" w:history="1">
              <w:r>
                <w:rPr>
                  <w:rFonts w:ascii="Calibri" w:hAnsi="Calibri" w:cs="Calibri"/>
                  <w:color w:val="0000FF"/>
                </w:rPr>
                <w:t>N 31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23.07.2020 </w:t>
            </w:r>
            <w:hyperlink r:id="rId10" w:history="1">
              <w:r>
                <w:rPr>
                  <w:rFonts w:ascii="Calibri" w:hAnsi="Calibri" w:cs="Calibri"/>
                  <w:color w:val="0000FF"/>
                </w:rPr>
                <w:t>N 431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28.05.2021 </w:t>
            </w:r>
            <w:hyperlink r:id="rId11" w:history="1">
              <w:r>
                <w:rPr>
                  <w:rFonts w:ascii="Calibri" w:hAnsi="Calibri" w:cs="Calibri"/>
                  <w:color w:val="0000FF"/>
                </w:rPr>
                <w:t>N 202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 июля 2010 года N 210-ФЗ "Об организации предоставления государственных и муниципальных услуг", </w:t>
      </w:r>
      <w:hyperlink r:id="rId1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16 мая 2011 года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и в целях повышения качества оказания государственных услуг администрация Липецкой области постановляет: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02.08.2019 N 351)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абзац утратил силу. - </w:t>
      </w:r>
      <w:hyperlink r:id="rId15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Липецкой области от 28.01.2019 N 24;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hyperlink w:anchor="Par7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разработки и утверждения административных регламентов предоставления государственных услуг исполнительными органами государственной власти Липецкой области (приложение 2);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</w:t>
      </w:r>
      <w:hyperlink w:anchor="Par24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проведения экспертизы проектов административных регламентов предоставления государственных услуг (приложение 3).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Исполнительные органы государственной власти Липецкой области, ответственные за утверждение административных регламентов предоставления государственных услуг: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28.01.2019 N 24)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обеспечивают в установленном порядке размещение соответствующих административных регламентов, а также сведений о государственных услугах в "Информационной системе региональных портала и реестра государственных и муниципальных услуг Липецкой области";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28.01.2019 N 24)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ежеквартально не позднее 15 числа месяца, следующего за отчетным периодом, представляют информацию о ходе разработки и утверждения соответствующих административных регламентов в управление социальной политики Липецкой области.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28.05.2021 N 202)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администрации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Липецкой области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О.П.КОРОЛЕВ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1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Липецкой области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августа 2011 г. N 282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ПОРЯДОК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РАЗРАБОТКИ И УТВЕРЖДЕНИЯ АДМИНИСТРАТИВНЫХ РЕГЛАМЕНТОВ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ИСПОЛНЕНИЯ ГОСУДАРСТВЕННЫХ ФУНКЦИЙ ИСПОЛНИТЕЛЬНЫМИ ОРГАНАМИ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ВЛАСТИ ЛИПЕЦКОЙ ОБЛАСТИ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Утратил силу. - </w:t>
      </w:r>
      <w:hyperlink r:id="rId1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Липецкой области от 28.01.2019 N 24.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2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Липецкой области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Порядка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разработки и утверждения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административных регламентов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государственных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 исполнительными органами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власти Липецкой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области, Порядка проведения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экспертизы проектов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административных регламентов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государственных услуг"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70"/>
      <w:bookmarkEnd w:id="1"/>
      <w:r>
        <w:rPr>
          <w:rFonts w:ascii="Calibri" w:hAnsi="Calibri" w:cs="Calibri"/>
          <w:b/>
          <w:bCs/>
        </w:rPr>
        <w:t>ПОРЯДОК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РАЗРАБОТКИ И УТВЕРЖДЕНИЯ АДМИНИСТРАТИВНЫХ РЕГЛАМЕНТОВ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ГОСУДАРСТВЕННЫХ УСЛУГ ИСПОЛНИТЕЛЬНЫМИ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ОРГАНАМИ ГОСУДАРСТВЕННОЙ ВЛАСТИ ЛИПЕЦКОЙ ОБЛАСТИ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301786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(в ред. постановлений администрации Липецкой области от 28.01.2019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N 24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02.08.2019 </w:t>
            </w:r>
            <w:hyperlink r:id="rId21" w:history="1">
              <w:r>
                <w:rPr>
                  <w:rFonts w:ascii="Calibri" w:hAnsi="Calibri" w:cs="Calibri"/>
                  <w:color w:val="0000FF"/>
                </w:rPr>
                <w:t>N 351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28.01.2020 </w:t>
            </w:r>
            <w:hyperlink r:id="rId22" w:history="1">
              <w:r>
                <w:rPr>
                  <w:rFonts w:ascii="Calibri" w:hAnsi="Calibri" w:cs="Calibri"/>
                  <w:color w:val="0000FF"/>
                </w:rPr>
                <w:t>N 31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23.07.2020 </w:t>
            </w:r>
            <w:hyperlink r:id="rId23" w:history="1">
              <w:r>
                <w:rPr>
                  <w:rFonts w:ascii="Calibri" w:hAnsi="Calibri" w:cs="Calibri"/>
                  <w:color w:val="0000FF"/>
                </w:rPr>
                <w:t>N 431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28.05.2021 </w:t>
            </w:r>
            <w:hyperlink r:id="rId24" w:history="1">
              <w:r>
                <w:rPr>
                  <w:rFonts w:ascii="Calibri" w:hAnsi="Calibri" w:cs="Calibri"/>
                  <w:color w:val="0000FF"/>
                </w:rPr>
                <w:t>N 202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Раздел I. ОБЩИЕ ПОЛОЖЕНИЯ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Порядок устанавливает требования к разработке и утверждению исполнительными органами государственной власти Липецкой области административных регламентов предоставления государственных услуг (далее - регламенты).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Регламентом является нормативный правовой акт исполнительного органа государственной власти Липецкой области, устанавливающий сроки и последовательность административных процедур (действий), осуществляемых исполнительным органом государственной власти Липецкой области, предоставляющим государственную услугу (далее - орган, предоставляющий услугу) в процессе предоставления государственной услуги в соответствии с требованиями Федерального </w:t>
      </w:r>
      <w:hyperlink r:id="rId2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 июля 2010 года N 210-ФЗ "Об организации предоставления государственных и муниципальных услуг" (далее - Федеральный закон).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Регламент устанавливает порядок взаимодействия между должностными лицами органов, предоставляющих государственные услуги, и физическими или юридическими лицами, индивидуальными предпринимателями, их уполномоченными представителями (далее - заявители), иными органами государственной власти и органами местного самоуправления, учреждениями и организациями в процессе предоставления государственной услуги.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Регламент разрабатывается органом, предоставляющим государственную услугу, на основании полномочий, предусмотренных действующим законодательством Российской Федерации и Липецкой области и в соответствии с его нормами, регулирующими отношения, возникающие в связи с предоставлением государственной услуги.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При разработке регламента орган, предоставляющий государственную услугу, предусматривает оптимизацию (повышение качества) предоставления государственных услуг, в том числе: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упорядочение административных процедур (действий);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устранение избыточных административных процедур (действий);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сокращение количества документов, представляемых заявителями для предоставления государственной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государственную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 предоставлении государственной услуги без участия заявителя, в том числе с использованием информационно-коммуникационных технологий;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услуги. Орган, предоставляющий государственную услугу, может установить в регламенте сокращенные сроки предоставления государственной услуги, а также сроки выполнения административных процедур (действий) в рамках предоставления государственной услуги по отношению к соответствующим срокам, установленным действующим законодательством Российской Федерации и Липецкой области;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ответственность должностных лиц органов, предоставляющих услуги, за несоблюдение ими требований регламентов при выполнении административных процедур (действий);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предоставление государственной услуги в электронной форме.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Регламент утверждается нормативным правовым актом органа, предоставляющего государственную услугу, и подлежит размещению на официальном сайте органа, предоставляющего услугу, в информационно-телекоммуникационной сети Интернет (далее - сеть Интернет).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администрации Липецкой области от 28.01.2020 </w:t>
      </w:r>
      <w:hyperlink r:id="rId26" w:history="1">
        <w:r>
          <w:rPr>
            <w:rFonts w:ascii="Calibri" w:hAnsi="Calibri" w:cs="Calibri"/>
            <w:color w:val="0000FF"/>
          </w:rPr>
          <w:t>N 31</w:t>
        </w:r>
      </w:hyperlink>
      <w:r>
        <w:rPr>
          <w:rFonts w:ascii="Calibri" w:hAnsi="Calibri" w:cs="Calibri"/>
        </w:rPr>
        <w:t xml:space="preserve">, от 28.05.2021 </w:t>
      </w:r>
      <w:hyperlink r:id="rId27" w:history="1">
        <w:r>
          <w:rPr>
            <w:rFonts w:ascii="Calibri" w:hAnsi="Calibri" w:cs="Calibri"/>
            <w:color w:val="0000FF"/>
          </w:rPr>
          <w:t>N 202</w:t>
        </w:r>
      </w:hyperlink>
      <w:r>
        <w:rPr>
          <w:rFonts w:ascii="Calibri" w:hAnsi="Calibri" w:cs="Calibri"/>
        </w:rPr>
        <w:t>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4.1. Исполнение исполнительными органами государственной власти Липецкой области отдельных государственных полномочий Российской Федерации, переданных им на основании федерального закона с предоставлением субвенций из федерального бюджета, осуществляется в порядке, установленном регламентом, утвержденным соответствующим федеральным органом исполнительной власти, если иное не установлено федеральным законом.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4.1 введен </w:t>
      </w:r>
      <w:hyperlink r:id="rId2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Исполнение органами местного самоуправления муниципальных образований Липецкой области отдельных государственных полномочий Липецкой области, переданных им на основании законов Липецкой области с предоставлением субвенций из областного бюджета, осуществляется в порядке, установленном регламентом, утвержденным исполнительным органом государственной власти Липецкой области в соответствии с его компетенцией.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4.2 введен </w:t>
      </w:r>
      <w:hyperlink r:id="rId2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Утратил силу. - </w:t>
      </w:r>
      <w:hyperlink r:id="rId30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администрации Липецкой области от 28.01.2020 N 31.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Раздел II. ТРЕБОВАНИЯ К РЕГЛАМЕНТУ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Наименование регламента определяется органом, предоставляющим государственную услугу, с учетом формулировки, соответствующей редакции положения нормативного правового акта, которым предусмотрена государственная услуга и наименования такой государственной услуги в Перечне государственных услуг, предоставляемых исполнительными органами государственной власти Липецкой области.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В регламент включаются следующие разделы: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общие положения;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стандарт предоставления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формы контроля за исполнением регламента;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лиц;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администрации Липецкой области от 02.08.2019 </w:t>
      </w:r>
      <w:hyperlink r:id="rId31" w:history="1">
        <w:r>
          <w:rPr>
            <w:rFonts w:ascii="Calibri" w:hAnsi="Calibri" w:cs="Calibri"/>
            <w:color w:val="0000FF"/>
          </w:rPr>
          <w:t>N 351</w:t>
        </w:r>
      </w:hyperlink>
      <w:r>
        <w:rPr>
          <w:rFonts w:ascii="Calibri" w:hAnsi="Calibri" w:cs="Calibri"/>
        </w:rPr>
        <w:t xml:space="preserve">, от 28.01.2020 </w:t>
      </w:r>
      <w:hyperlink r:id="rId32" w:history="1">
        <w:r>
          <w:rPr>
            <w:rFonts w:ascii="Calibri" w:hAnsi="Calibri" w:cs="Calibri"/>
            <w:color w:val="0000FF"/>
          </w:rPr>
          <w:t>N 31</w:t>
        </w:r>
      </w:hyperlink>
      <w:r>
        <w:rPr>
          <w:rFonts w:ascii="Calibri" w:hAnsi="Calibri" w:cs="Calibri"/>
        </w:rPr>
        <w:t>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регламент не включается настоящий раздел в случае, если государственная услуга не предоставляется в многофункциональных центрах предоставления государственных и муниципальных услуг.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Раздел, касающийся общих положений, состоит из следующих подразделов: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предмет регулирования регламента;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круг заявителей;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требования к порядку информирования о предоставлении государственной услуги, в том числе: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порядок получения информации заявителями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в том числе на официальном сайте органа, предоставляющего услугу, на Едином портале государственных и муниципальных услуг (функций) и на региональном портале государственных и муниципальных услуг;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порядок, форма, место размещения и способы получения справочной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и в многофункциональном центре предоставления государственных и муниципальных услуг.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справочной информации относится следующая информация: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место нахождения и графики работы органа, предоставляющего государственную услугу, государственных и муниципальных органов и организаций, обращение в которые необходимо для получения государственной услуги, а также многофункциональных центров предоставления государственных и муниципальных услуг;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справочные телефоны организаций, участвующих в предоставлении государственной услуги, в том числе номер телефона-автоинформатора;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адреса официального сайта, а также электронной почты и (или) формы обратной связи органа, предоставляющего государственную услугу, в сети Интернет.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Справочная информация не приводится в тексте регламента и подлежит обязательному размещению на официальном сайте органа, предоставляющего государственную услугу, в информационной системе "Региональный реестр государственных и муниципальных услуг" (далее - региональный реестр), на Едином портале государственных и муниципальных услуг (функций) и на региональном портале государственных и муниципальных услуг, о чем указывается в тексте регламента. Органы, предоставляющие государственные услуги, обеспечивают в установленном порядке размещение и актуализацию справочной информации в соответствующем разделе регионального реестра и на официальном сайте.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Стандарт предоставления государственной услуги должен содержать следующие подразделы: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наименование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наименование органа, предоставляющего государственную услугу. Если в предоставлении государственной услуги участвуют также иные органы и организации, то указываются все органы и организации, обращение в которые необходимо для предоставления государственной услуги. Также указываются требования </w:t>
      </w:r>
      <w:hyperlink r:id="rId35" w:history="1">
        <w:r>
          <w:rPr>
            <w:rFonts w:ascii="Calibri" w:hAnsi="Calibri" w:cs="Calibri"/>
            <w:color w:val="0000FF"/>
          </w:rPr>
          <w:t>пункта 3 части 1 статьи 7</w:t>
        </w:r>
      </w:hyperlink>
      <w:r>
        <w:rPr>
          <w:rFonts w:ascii="Calibri" w:hAnsi="Calibri" w:cs="Calibri"/>
        </w:rPr>
        <w:t xml:space="preserve"> Федерального закона, а именно - установление запрета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 исполнительными органами государственной власти Липецкой области;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описание результата предоставления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срок предоставления государственной услуги, в том числе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</w:t>
      </w:r>
      <w:r>
        <w:rPr>
          <w:rFonts w:ascii="Calibri" w:hAnsi="Calibri" w:cs="Calibri"/>
        </w:rPr>
        <w:lastRenderedPageBreak/>
        <w:t>приостановления предусмотрена действующим законодательством Российской Федерации и Липецкой области, срок выдачи (направления) документов, являющихся результатом предоставления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нормативные правовые акты, регулирующие предоставление государственной услуги.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подлежит обязательному размещению на официальном сайте органа, предоставляющего государственную услугу, в сети Интернет, в региональном реестре, на Едином портале государственных и муниципальных услуг (функций) и на региональном портале государственных и муниципальных услуг. Перечень нормативных правовых актов, регулирующих предоставление государственной услуги, не приводится в тексте административного регламента.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данном подразделе регламента должно содержаться указание на соответствующее размещение перечня указанных нормативных правовых актов, регулирующих предоставление государственной услуги.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Орган, предоставляющий государственную услугу, обеспечивает размещение и актуализацию перечня нормативных правовых актов, регулирующих предоставление государственной услуги, на своем официальном сайте, а также в соответствующем разделе регионального реестра;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государственной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действующим законодательством Российской Федерации и Липецкой области предусмотрена свободная форма подачи этих документов);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исполнительных органов государственной власти Липецкой области, иных органов и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государственной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действующим законодательством Российской Федерации и Липецкой области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указание на запрет требовать от заявителя: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Липецкой области </w:t>
      </w:r>
      <w:r>
        <w:rPr>
          <w:rFonts w:ascii="Calibri" w:hAnsi="Calibri" w:cs="Calibri"/>
        </w:rPr>
        <w:lastRenderedPageBreak/>
        <w:t xml:space="preserve">находятся в распоряжении исполнительных органов государственной власти Липецкой области, предоставляющих государственную услугу, иных государственных органов, органов местного самоуправления и (или) подведомственных исполнительным органам государственной власти Липецкой области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37" w:history="1">
        <w:r>
          <w:rPr>
            <w:rFonts w:ascii="Calibri" w:hAnsi="Calibri" w:cs="Calibri"/>
            <w:color w:val="0000FF"/>
          </w:rPr>
          <w:t>части 6 статьи 7</w:t>
        </w:r>
      </w:hyperlink>
      <w:r>
        <w:rPr>
          <w:rFonts w:ascii="Calibri" w:hAnsi="Calibri" w:cs="Calibri"/>
        </w:rPr>
        <w:t xml:space="preserve"> Федерального закона;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38" w:history="1">
        <w:r>
          <w:rPr>
            <w:rFonts w:ascii="Calibri" w:hAnsi="Calibri" w:cs="Calibri"/>
            <w:color w:val="0000FF"/>
          </w:rPr>
          <w:t>пунктом 4 части 1 статьи 7</w:t>
        </w:r>
      </w:hyperlink>
      <w:r>
        <w:rPr>
          <w:rFonts w:ascii="Calibri" w:hAnsi="Calibri" w:cs="Calibri"/>
        </w:rPr>
        <w:t xml:space="preserve"> Федерального закона;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исчерпывающий перечень оснований для отказа в приеме документов, необходимых для предоставления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исчерпывающий перечень оснований для приостановления или отказа в предоставлении государственной услуги. В случае отсутствия таких оснований следует прямо указать на это в тексте регламента;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порядок, размер и основания взимания государственной пошлины или иной платы, взимаемой за предоставление государственной услуги. В данном подразделе указывается размер государственной пошлины или иной платы, взимаемой за предоставление государственной услуги, или ссылка на положение нормативного правового акта, в котором установлен размер такой пошлины или платы;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14)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15) срок и порядок регистрации запроса заявителя о предоставлении государственной услуги, в том числе в электронной форме;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16)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17) показатели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либо невозможность получения государственной услуги в любом территориальном подразделении органа, предоставляющего государственную услугу, по выбору заявителя (экстерриториальный принцип),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18)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</w:t>
      </w:r>
      <w:r>
        <w:rPr>
          <w:rFonts w:ascii="Calibri" w:hAnsi="Calibri" w:cs="Calibri"/>
        </w:rPr>
        <w:lastRenderedPageBreak/>
        <w:t>муниципальных услуг, особенности предоставления государственной услуги по экстерриториальному принципу (в случае, если государственная услуга предоставляется по экстерриториальному принципу) и особенности предоставления государственной услуги в электронной форме. При определении особенностей предоставления государственной услуги в электронной форме указывается перечень видов электронной подписи, которые допускаются к использованию при обращении за получением государственной услуги, оказываемой с применением усиленной квалифицированной электронной подписи, и определяются на основании утверждаемой в соответствии с действующим законодательством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Разделы, касающиеся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многофункциональных центрах предоставления государственных и муниципальных услуг, состоят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государственных услуг и услуг, которые являются необходимыми и обязательными для предоставления государственной услуги, имеющих конечный результат и выделяемых в рамках предоставления государственной услуги. В начале соответствующего раздела указывается исчерпывающий перечень административных процедур (действий), содержащихся в нем.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разделе, касающемся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отдельно указывается перечень административных процедур (действий) при предоставлении государственных услуг в электронной форме.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должен содержать в том числе: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порядок осуществления в электронной форме административных процедур (действий) в соответствии с положениями </w:t>
      </w:r>
      <w:hyperlink r:id="rId39" w:history="1">
        <w:r>
          <w:rPr>
            <w:rFonts w:ascii="Calibri" w:hAnsi="Calibri" w:cs="Calibri"/>
            <w:color w:val="0000FF"/>
          </w:rPr>
          <w:t>статьи 10</w:t>
        </w:r>
      </w:hyperlink>
      <w:r>
        <w:rPr>
          <w:rFonts w:ascii="Calibri" w:hAnsi="Calibri" w:cs="Calibri"/>
        </w:rPr>
        <w:t xml:space="preserve"> Федерального закона;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разделе, касающемся особенностей выполнения административных процедур (действий) в многофункциональных центрах предоставления государственных и муниципальных услуг, также может содержаться описание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запроса, а также порядок досудебного (внесудебного) обжалования решений и действий (бездействия) многофункциональных центров предоставления государственных и муниципальных услуг и их работников.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Описание данных административных процедур должно соответствовать аналогичным положениям соглашений о взаимодействии, заключаемым исполнительными органами государственной власти Липецкой области с многофункциональными центрами предоставления государственных и муниципальных услуг в соответствии со </w:t>
      </w:r>
      <w:hyperlink r:id="rId42" w:history="1">
        <w:r>
          <w:rPr>
            <w:rFonts w:ascii="Calibri" w:hAnsi="Calibri" w:cs="Calibri"/>
            <w:color w:val="0000FF"/>
          </w:rPr>
          <w:t>статьей 15</w:t>
        </w:r>
      </w:hyperlink>
      <w:r>
        <w:rPr>
          <w:rFonts w:ascii="Calibri" w:hAnsi="Calibri" w:cs="Calibri"/>
        </w:rPr>
        <w:t xml:space="preserve"> Федерального закона и </w:t>
      </w:r>
      <w:hyperlink r:id="rId4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27 сентября 2011 года N 797 "О взаимодействии между </w:t>
      </w:r>
      <w:r>
        <w:rPr>
          <w:rFonts w:ascii="Calibri" w:hAnsi="Calibri" w:cs="Calibri"/>
        </w:rPr>
        <w:lastRenderedPageBreak/>
        <w:t>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соответствующем разделе описывается в том числе порядок выполнения многофункциональными центрами предоставления государственных и муниципальных услуг следующих административных процедур (действий):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услуг, о ходе выполнения запроса о предоставлении государственной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прием запросов заявителей о предоставлении государственной услуги и иных документов, необходимых для предоставления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услуг;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выдача заявителю результата предоставления государственной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государственную услугу,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Описание каждой административной процедуры предусматривает: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основания для начала административной процедуры;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регламента;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критерии принятия решений;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Раздел, касающийся форм контроля за исполнением регламента, состоит из следующих подразделов: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28.05.2021 N 202)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государственной услуги, а также принятием ими решений;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порядок и периодичность осуществления плановых и внеплановых проверок полноты и качества исполнения регламента, в том числе порядок и формы контроля за полнотой и качеством исполнения регламента;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28.05.2021 N 202)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ответственность должностных лиц органа, предоставляющего государственную услугу, за решения и действия (бездействие), принимаемые (осуществляемые) ими в ходе исполнения регламента;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28.05.2021 N 202)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положения, характеризующие требования к порядку и формам контроля за исполнением регламента, в том числе со стороны граждан, их объединений и организаций.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7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28.05.2021 N 202)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Раздел, касающийся досудебного (внесудебного) порядка обжалования решений и действий (бездействия) органов, предоставляющих государственные услуги, а также их должностных лиц, состоит из следующих подразделов: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- жалоба);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государственную услугу, а также его должностных лиц.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Информация, указанная в данном разделе, подлежит обязательному размещению на Едином портале государственных и муниципальных услуг (функций) и на региональном портале государственных и муниципальных услуг (функций), о чем указывается в тексте регламента. Органы, предоставляющие государственные услуги, обеспечивают в установленном порядке размещение и актуализацию сведений в соответствующем разделе регионального реестра.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 случае если в соответствии с Федеральным законом установлен иной порядок (процедура) подачи и рассмотрения жалоб, в разделе должны содержаться следующие подразделы: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 для заявителя о его праве подать жалобу;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предмет жалобы;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органы государственной власти, организации, должностные лица, которым может быть направлена жалоба;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подачи и рассмотрения жалобы;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сроки рассмотрения жалобы;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результат рассмотрения жалобы;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информирования заявителя о результатах рассмотрения жалобы;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обжалования решения по жалобе;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право заявителя на получение информации и документов, необходимых для обоснования и рассмотрения жалобы;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способы информирования заявителей о порядке подачи и рассмотрения жалобы.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Раздел, касающийся досудебного (внесудебного) порядка обжалования решений и действий (бездействия) органов, предоставляющих государственные услуги, а также их должностных лиц, также должен содержать положения, устанавливающие порядок ознакомления заявителя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Раздел III. ОРГАНИЗАЦИЯ НЕЗАВИСИМОЙ ЭКСПЕРТИЗЫ РЕГЛАМЕНТА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 Проект административного регламента предоставления государственной услуги (далее - проект регламента), проект нормативного правового акта, утверждающего изменения в ранее изданный административный регламент (далее - проект изменений в регламент), а также проект нормативного правового акта, признающего административный регламент утратившим силу (далее - проект акта о признании утратившим силу), подлежат независимой экспертизе и экспертизе, проводимой уполномоченным органом, определяемым администрацией Липецкой области (далее - уполномоченный орган).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14.1. Не подлежат независимой экспертизе и экспертизе, проводимой уполномоченным органом, проекты изменений в регламенты по следующим основаниям: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связи с изменением наименования органа, предоставляющего услугу, наименований иных органов и организаций, участвующих в предоставлении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 связи с устранением технических ошибок (описка, опечатка, арифметическая, грамматическая, орфографическая, пунктуационная ошибка).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14.1 введен </w:t>
      </w:r>
      <w:hyperlink r:id="rId4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Липецкой области от 23.07.2020 N 431)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Для проведения независимой экспертизы проект регламента (проект изменений в регламент, проект акта о признании утратившим силу) и пояснительная записка размещаются на официальном сайте органа, предоставляющего услугу, а также на официальном сайте </w:t>
      </w:r>
      <w:r>
        <w:rPr>
          <w:rFonts w:ascii="Calibri" w:hAnsi="Calibri" w:cs="Calibri"/>
        </w:rPr>
        <w:lastRenderedPageBreak/>
        <w:t>администрации Липецкой области в сети Интернет. Одновременно с текстом проекта регламента (проекта изменений в регламент, проекта акта о признании утратившим силу) размещается следующая информация: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срок проведения независимой экспертизы (дата начала и дата завершения проведения независимой экспертизы);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почтовый адрес и адрес электронной почты орган, предоставляющий услугу, по которым необходимо направлять заключения независимой экспертизы.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16. Срок проведения независимой экспертизы не может быть менее семи дней со дня размещения проекта регламента (проекта изменений в регламент, проекта акта о признании утратившим силу) в сети Интернет.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Липецкой области от 28.05.2021 N 202)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17. По результатам независимой экспертизы составляется заключение, которое направляется в орган, предоставляющий услугу.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18. Орган, предоставляющий услугу, в течение 10 рабочих дней после окончания срока, отведенного для проведения независимой экспертизы: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рассматривает все поступившие заключения и принимает решение по каждой независимой экспертизе;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направляет проект регламента (проект изменений в регламент, проект акта о признании утратившим силу) в уполномоченный орган для проведения экспертизы.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19. Заключение об оценке регулирующего воздействия на проект регламента (проекта изменений в регламент, проекта акта о признании утратившим силу) не требуется.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</w:t>
      </w:r>
      <w:proofErr w:type="spellStart"/>
      <w:r>
        <w:rPr>
          <w:rFonts w:ascii="Calibri" w:hAnsi="Calibri" w:cs="Calibri"/>
        </w:rPr>
        <w:t>Непоступление</w:t>
      </w:r>
      <w:proofErr w:type="spellEnd"/>
      <w:r>
        <w:rPr>
          <w:rFonts w:ascii="Calibri" w:hAnsi="Calibri" w:cs="Calibri"/>
        </w:rPr>
        <w:t xml:space="preserve"> заключения независимой экспертизы в исполнительный орган государственной власти Липецкой области, являющийся разработчиком проекта регламента, в срок, отведенный для проведения независимой экспертизы, не является препятствием для проведения экспертизы уполномоченным органом и утверждения регламента.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3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Липецкой области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"Об утверждении Порядка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разработки и утверждения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административных регламентов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государственных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 исполнительными органами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власти Липецкой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области, Порядка проведения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экспертизы проектов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административных регламентов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государственных услуг"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40"/>
      <w:bookmarkEnd w:id="2"/>
      <w:r>
        <w:rPr>
          <w:rFonts w:ascii="Calibri" w:hAnsi="Calibri" w:cs="Calibri"/>
          <w:b/>
          <w:bCs/>
        </w:rPr>
        <w:t>ПОРЯДОК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ПРОВЕДЕНИЯ ЭКСПЕРТИЗЫ ПРОЕКТОВ АДМИНИСТРАТИВНЫХ РЕГЛАМЕНТОВ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ГОСУДАРСТВЕННЫХ УСЛУГ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301786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(в ред. постановлений администрации Липецкой области от 28.01.2019 </w:t>
            </w:r>
            <w:hyperlink r:id="rId52" w:history="1">
              <w:r>
                <w:rPr>
                  <w:rFonts w:ascii="Calibri" w:hAnsi="Calibri" w:cs="Calibri"/>
                  <w:color w:val="0000FF"/>
                </w:rPr>
                <w:t>N 24</w:t>
              </w:r>
            </w:hyperlink>
            <w:r>
              <w:rPr>
                <w:rFonts w:ascii="Calibri" w:hAnsi="Calibri" w:cs="Calibri"/>
                <w:color w:val="392C69"/>
              </w:rPr>
              <w:t>,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от 28.01.2020 </w:t>
            </w:r>
            <w:hyperlink r:id="rId53" w:history="1">
              <w:r>
                <w:rPr>
                  <w:rFonts w:ascii="Calibri" w:hAnsi="Calibri" w:cs="Calibri"/>
                  <w:color w:val="0000FF"/>
                </w:rPr>
                <w:t>N 31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23.07.2020 </w:t>
            </w:r>
            <w:hyperlink r:id="rId54" w:history="1">
              <w:r>
                <w:rPr>
                  <w:rFonts w:ascii="Calibri" w:hAnsi="Calibri" w:cs="Calibri"/>
                  <w:color w:val="0000FF"/>
                </w:rPr>
                <w:t>N 431</w:t>
              </w:r>
            </w:hyperlink>
            <w:r>
              <w:rPr>
                <w:rFonts w:ascii="Calibri" w:hAnsi="Calibri" w:cs="Calibri"/>
                <w:color w:val="392C69"/>
              </w:rPr>
              <w:t xml:space="preserve">, от 28.05.2021 </w:t>
            </w:r>
            <w:hyperlink r:id="rId55" w:history="1">
              <w:r>
                <w:rPr>
                  <w:rFonts w:ascii="Calibri" w:hAnsi="Calibri" w:cs="Calibri"/>
                  <w:color w:val="0000FF"/>
                </w:rPr>
                <w:t>N 202</w:t>
              </w:r>
            </w:hyperlink>
            <w:r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Порядок устанавливает требования к проведению экспертизы проекта административного регламента предоставления государственной услуги (далее - проект регламента), проекта нормативного правового акта, утверждающего изменения в ранее изданный административный регламент (далее - проект изменений в регламент), а также проекта нормативного правового акта, признающего административный регламент утратившим силу (далее - проект акта о признании утратившим силу), разработанных исполнительным органом государственной власти Липецкой области, предоставляющим государственную услугу (далее - орган, предоставляющий услугу), наделенным полномочиями в соответствии с законодательством Российской Федерации и Липецкой области по предоставлению государственных услуг в установленной сфере деятельности.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Проект регламента (проект изменений в регламент, проект акта о признании утратившим силу) подлежит экспертизе, проводимой уполномоченным органом, определяемым администрацией Липецкой области (далее - уполномоченный орган).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Предметом экспертизы является оценка соответствия проекта регламента, (проекта изменений в регламент, проекта акта о признании утратившим силу) требованиям Федерального </w:t>
      </w:r>
      <w:hyperlink r:id="rId5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27 июля 2010 года N 210-ФЗ "Об организации предоставления государственных и муниципальных услуг" (далее - Федеральный закон), требованиям иных нормативных правовых актов, регулирующих порядок предоставления соответствующей государственной услуги, а также требованиям, предъявляемым к указанным проектам настоящим Порядком, в том числе оценка учета результатов независимой экспертизы, а также наличия и актуальности сведений о соответствующей государственной услуге в перечне государственных услуг, предоставляемых исполнительными органами государственной власти Липецкой области.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В ходе экспертизы проверяется: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соответствие структуры и содержания проекта регламента (проекта изменений в регламент), в том числе стандарта предоставления государственной услуги, требованиям, предъявляемым к ним Федеральным законом и принятыми в соответствии с ним нормативными правовыми актами;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полнота описания в проекте регламента (проекте изменений в регламент) порядка и условий предоставления государственной услуги, установленных законодательством Российской Федерации;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оптимизация порядка предоставления государственной услуги, в том числе: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упорядочение административных процедур (действий);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устранение избыточных административных процедур (действий);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государственной услуги в электронной форме;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получение документов и информации, которые необходимы для предоставления государственной услуги, посредством межведомственного информационного взаимодействия;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К проекту регламента (проекту изменений в регламент, проекту акта о признании утратившим силу), направляемому на экспертизу, прилагаются: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проект нормативного правового акта органа, предоставляющего услугу об утверждении регламента;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пояснительная записка, в которой приводятся информация об основных предполагаемых улучшениях предоставления государственной услуги в случае принятия регламента, сведения об учете заключений независимой экспертизы;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заключений независимой экспертизы.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Проект регламента (проект изменений в регламент, проект акта о признании утратившим силу) возвращается без экспертизы уполномоченным органом в случае, если нарушен порядок представления указанных проектов на экспертизу, предусмотренный настоящим Порядком.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возвращения проекта регламента (проекта изменений в регламент, проекта акта о признании утратившим силу) без экспертизы нарушения должны быть устранены, а соответствующий проект повторно направляется на экспертизу в уполномоченный орган.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5.1 введен </w:t>
      </w:r>
      <w:hyperlink r:id="rId5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Липецкой области от 28.01.2020 N 31)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3" w:name="Par267"/>
      <w:bookmarkEnd w:id="3"/>
      <w:r>
        <w:rPr>
          <w:rFonts w:ascii="Calibri" w:hAnsi="Calibri" w:cs="Calibri"/>
        </w:rPr>
        <w:t>6. Срок проведения экспертизы и подготовки заключения по ее результатам составляет не более 30 рабочих дней со дня поступления проекта регламента в уполномоченный орган.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По результатам проведения экспертизы уполномоченным органом орган, предоставляющий услугу, в течение 10 рабочих дней со дня поступления заключения: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дорабатывает проект регламента (проект изменений в регламент, проект акта о признании утратившим силу) при наличии замечаний и (или) предложений, изложенных в соответствующем заключении;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утверждает регламент нормативным правовым актом исполнительного органа государственной власти Липецкой области;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направляет в уполномоченный орган копию утвержденного регламента.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5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администрации Липецкой области от 28.05.2021 N 202)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По результатам проведения экспертизы уполномоченным органом составляется </w:t>
      </w:r>
      <w:hyperlink w:anchor="Par290" w:history="1">
        <w:r>
          <w:rPr>
            <w:rFonts w:ascii="Calibri" w:hAnsi="Calibri" w:cs="Calibri"/>
            <w:color w:val="0000FF"/>
          </w:rPr>
          <w:t>заключение</w:t>
        </w:r>
      </w:hyperlink>
      <w:r>
        <w:rPr>
          <w:rFonts w:ascii="Calibri" w:hAnsi="Calibri" w:cs="Calibri"/>
        </w:rPr>
        <w:t xml:space="preserve"> по форме согласно приложению к настоящему Порядку, которое в установленный </w:t>
      </w:r>
      <w:hyperlink w:anchor="Par267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настоящего Порядка срок направляется в орган, предоставляющий услугу.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По каждому проекту регламента (проекту изменений в регламент, проекту акта о признании утратившим силу) готовится отдельное заключение.</w:t>
      </w:r>
    </w:p>
    <w:p w:rsidR="00301786" w:rsidRDefault="00301786" w:rsidP="003017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Повторной экспертизы доработанного проекта регламента (проекта изменений в регламент, проекта акта о признании утратившим силу) не требуется.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Порядку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проведения экспертизы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проектов административных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регламентов предоставления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государственных услуг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301786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301786" w:rsidRDefault="0030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>
              <w:rPr>
                <w:rFonts w:ascii="Calibri" w:hAnsi="Calibri" w:cs="Calibri"/>
                <w:color w:val="392C69"/>
              </w:rPr>
              <w:t xml:space="preserve">(в ред. </w:t>
            </w:r>
            <w:hyperlink r:id="rId59" w:history="1">
              <w:r>
                <w:rPr>
                  <w:rFonts w:ascii="Calibri" w:hAnsi="Calibri" w:cs="Calibri"/>
                  <w:color w:val="0000FF"/>
                </w:rPr>
                <w:t>постановления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администрации Липецкой области от 23.07.2020 N 431)</w:t>
            </w:r>
          </w:p>
        </w:tc>
      </w:tr>
    </w:tbl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bookmarkStart w:id="4" w:name="Par290"/>
      <w:bookmarkEnd w:id="4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 Заключение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на проект административного регламента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предоставления государственной услуги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1. Общие сведения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1.1. Настоящее заключение дано на проект административного регламента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(наименование проекта административного регламента)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1.2. Проект административного регламента разработан 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(наименование исполнительного органа государственной власти области)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1.3. Дата проведения экспертизы "____" ___________ 20__ года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2. Выводы по результатам проведенной экспертизы: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2.1.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Замечания  по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проекту  административного  регламента на соответствие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требованиям,   предъявляемым  Федеральным  </w:t>
      </w:r>
      <w:hyperlink r:id="rId60" w:history="1">
        <w:r>
          <w:rPr>
            <w:rFonts w:ascii="Courier New" w:eastAsiaTheme="minorHAnsi" w:hAnsi="Courier New" w:cs="Courier New"/>
            <w:color w:val="0000FF"/>
            <w:sz w:val="20"/>
            <w:szCs w:val="20"/>
          </w:rPr>
          <w:t>законом</w:t>
        </w:r>
      </w:hyperlink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от  27  июля  2010 года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N  210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>-ФЗ  "Об  организации  предоставления государственных и муниципальных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услуг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"  и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принятыми  в  соответствии  с  ним  иными нормативными правовыми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актами: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2.2.   Оценка   учета   результатов   независимой   экспертизы  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в  проекте</w:t>
      </w:r>
      <w:proofErr w:type="gramEnd"/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административного регламента: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2.3. Рекомендации: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___________________________________________________________________________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(Рекомендуется к доработке в соответствии с указанными замечаниями и (или)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предложениями, рекомендуется к принятию либо не рекомендуется к принятию.)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Руководитель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уполномоченного органа ___________ _______________________________</w:t>
      </w:r>
    </w:p>
    <w:p w:rsidR="00301786" w:rsidRDefault="00301786" w:rsidP="00301786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(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подпись)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(Ф.И.О.)</w:t>
      </w:r>
    </w:p>
    <w:p w:rsidR="00301786" w:rsidRDefault="00301786" w:rsidP="0030178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B41C7" w:rsidRDefault="006B41C7"/>
    <w:sectPr w:rsidR="006B41C7" w:rsidSect="008A3A7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CB"/>
    <w:rsid w:val="000722CB"/>
    <w:rsid w:val="00301786"/>
    <w:rsid w:val="006B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3DAFA"/>
  <w15:chartTrackingRefBased/>
  <w15:docId w15:val="{FA31276C-AF76-4C98-9431-EC907B7EC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C39A11D62EE7AB1348B1E250534500980AA697BF12309D5A8AB1FBFC27EB60680BF512D727FBB3BC90106FAB17E148FECA3C4AAF40446DCCCe3H" TargetMode="External"/><Relationship Id="rId18" Type="http://schemas.openxmlformats.org/officeDocument/2006/relationships/hyperlink" Target="consultantplus://offline/ref=FC39A11D62EE7AB1348B002813580C0683A03770F9260681F5FD19E89D2EB053C0FF5778313BB638C90A52ABF3204DDCAAE8C9AFE81846D9DC0BAA2EC7e6H" TargetMode="External"/><Relationship Id="rId26" Type="http://schemas.openxmlformats.org/officeDocument/2006/relationships/hyperlink" Target="consultantplus://offline/ref=FC39A11D62EE7AB1348B002813580C0683A03770F9270680F0F919E89D2EB053C0FF5778313BB638C90A52ABF2204DDCAAE8C9AFE81846D9DC0BAA2EC7e6H" TargetMode="External"/><Relationship Id="rId39" Type="http://schemas.openxmlformats.org/officeDocument/2006/relationships/hyperlink" Target="consultantplus://offline/ref=FC39A11D62EE7AB1348B1E250534500980A3607AFC2609D5A8AB1FBFC27EB60680BF512D727FBB3FCD0106FAB17E148FECA3C4AAF40446DCCCe3H" TargetMode="External"/><Relationship Id="rId21" Type="http://schemas.openxmlformats.org/officeDocument/2006/relationships/hyperlink" Target="consultantplus://offline/ref=FC39A11D62EE7AB1348B002813580C0683A03770F9270281F0FC19E89D2EB053C0FF5778313BB638C90A52ABF2204DDCAAE8C9AFE81846D9DC0BAA2EC7e6H" TargetMode="External"/><Relationship Id="rId34" Type="http://schemas.openxmlformats.org/officeDocument/2006/relationships/hyperlink" Target="consultantplus://offline/ref=FC39A11D62EE7AB1348B002813580C0683A03770F9270680F0F919E89D2EB053C0FF5778313BB638C90A52AAFD204DDCAAE8C9AFE81846D9DC0BAA2EC7e6H" TargetMode="External"/><Relationship Id="rId42" Type="http://schemas.openxmlformats.org/officeDocument/2006/relationships/hyperlink" Target="consultantplus://offline/ref=FC39A11D62EE7AB1348B1E250534500980A3607AFC2609D5A8AB1FBFC27EB60680BF512D727FBA3ACD0106FAB17E148FECA3C4AAF40446DCCCe3H" TargetMode="External"/><Relationship Id="rId47" Type="http://schemas.openxmlformats.org/officeDocument/2006/relationships/hyperlink" Target="consultantplus://offline/ref=FC39A11D62EE7AB1348B002813580C0683A03770F9260681F5FD19E89D2EB053C0FF5778313BB638C90A52AAF0204DDCAAE8C9AFE81846D9DC0BAA2EC7e6H" TargetMode="External"/><Relationship Id="rId50" Type="http://schemas.openxmlformats.org/officeDocument/2006/relationships/hyperlink" Target="consultantplus://offline/ref=FC39A11D62EE7AB1348B002813580C0683A03770F9270680F0F919E89D2EB053C0FF5778313BB638C90A52A9F1204DDCAAE8C9AFE81846D9DC0BAA2EC7e6H" TargetMode="External"/><Relationship Id="rId55" Type="http://schemas.openxmlformats.org/officeDocument/2006/relationships/hyperlink" Target="consultantplus://offline/ref=FC39A11D62EE7AB1348B002813580C0683A03770F9260681F5FD19E89D2EB053C0FF5778313BB638C90A52AAF2204DDCAAE8C9AFE81846D9DC0BAA2EC7e6H" TargetMode="External"/><Relationship Id="rId7" Type="http://schemas.openxmlformats.org/officeDocument/2006/relationships/hyperlink" Target="consultantplus://offline/ref=FC39A11D62EE7AB1348B002813580C0683A03770F1210684F6F444E29577BC51C7F0086F3672BA39C90A52AEFE7F48C9BBB0C6AFF40641C0C009A8C2eD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C39A11D62EE7AB1348B002813580C0683A03770F1210684F6F444E29577BC51C7F0086F3672BA39C90A53ABFE7F48C9BBB0C6AFF40641C0C009A8C2eDH" TargetMode="External"/><Relationship Id="rId29" Type="http://schemas.openxmlformats.org/officeDocument/2006/relationships/hyperlink" Target="consultantplus://offline/ref=FC39A11D62EE7AB1348B002813580C0683A03770F9270680F0F919E89D2EB053C0FF5778313BB638C90A52AAF7204DDCAAE8C9AFE81846D9DC0BAA2EC7e6H" TargetMode="External"/><Relationship Id="rId11" Type="http://schemas.openxmlformats.org/officeDocument/2006/relationships/hyperlink" Target="consultantplus://offline/ref=FC39A11D62EE7AB1348B002813580C0683A03770F9260681F5FD19E89D2EB053C0FF5778313BB638C90A52ABF0204DDCAAE8C9AFE81846D9DC0BAA2EC7e6H" TargetMode="External"/><Relationship Id="rId24" Type="http://schemas.openxmlformats.org/officeDocument/2006/relationships/hyperlink" Target="consultantplus://offline/ref=FC39A11D62EE7AB1348B002813580C0683A03770F9260681F5FD19E89D2EB053C0FF5778313BB638C90A52ABFD204DDCAAE8C9AFE81846D9DC0BAA2EC7e6H" TargetMode="External"/><Relationship Id="rId32" Type="http://schemas.openxmlformats.org/officeDocument/2006/relationships/hyperlink" Target="consultantplus://offline/ref=FC39A11D62EE7AB1348B002813580C0683A03770F9270680F0F919E89D2EB053C0FF5778313BB638C90A52AAF1204DDCAAE8C9AFE81846D9DC0BAA2EC7e6H" TargetMode="External"/><Relationship Id="rId37" Type="http://schemas.openxmlformats.org/officeDocument/2006/relationships/hyperlink" Target="consultantplus://offline/ref=FC39A11D62EE7AB1348B1E250534500980A3607AFC2609D5A8AB1FBFC27EB60680BF51287174EF688D5F5FA9F735198AF0BFC4AFCEeBH" TargetMode="External"/><Relationship Id="rId40" Type="http://schemas.openxmlformats.org/officeDocument/2006/relationships/hyperlink" Target="consultantplus://offline/ref=FC39A11D62EE7AB1348B002813580C0683A03770F9270680F0F919E89D2EB053C0FF5778313BB638C90A52A9F5204DDCAAE8C9AFE81846D9DC0BAA2EC7e6H" TargetMode="External"/><Relationship Id="rId45" Type="http://schemas.openxmlformats.org/officeDocument/2006/relationships/hyperlink" Target="consultantplus://offline/ref=FC39A11D62EE7AB1348B002813580C0683A03770F9260681F5FD19E89D2EB053C0FF5778313BB638C90A52AAF7204DDCAAE8C9AFE81846D9DC0BAA2EC7e6H" TargetMode="External"/><Relationship Id="rId53" Type="http://schemas.openxmlformats.org/officeDocument/2006/relationships/hyperlink" Target="consultantplus://offline/ref=FC39A11D62EE7AB1348B002813580C0683A03770F9270680F0F919E89D2EB053C0FF5778313BB638C90A52A9F3204DDCAAE8C9AFE81846D9DC0BAA2EC7e6H" TargetMode="External"/><Relationship Id="rId58" Type="http://schemas.openxmlformats.org/officeDocument/2006/relationships/hyperlink" Target="consultantplus://offline/ref=FC39A11D62EE7AB1348B002813580C0683A03770F9260681F5FD19E89D2EB053C0FF5778313BB638C90A52AAFD204DDCAAE8C9AFE81846D9DC0BAA2EC7e6H" TargetMode="External"/><Relationship Id="rId5" Type="http://schemas.openxmlformats.org/officeDocument/2006/relationships/hyperlink" Target="consultantplus://offline/ref=FC39A11D62EE7AB1348B002813580C0683A03770FF230786FCF444E29577BC51C7F0086F3672BA39C90A52AEFE7F48C9BBB0C6AFF40641C0C009A8C2eDH" TargetMode="Externa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FC39A11D62EE7AB1348B002813580C0683A03770F1210684F6F444E29577BC51C7F0086F3672BA39C90A53A9FE7F48C9BBB0C6AFF40641C0C009A8C2eDH" TargetMode="External"/><Relationship Id="rId14" Type="http://schemas.openxmlformats.org/officeDocument/2006/relationships/hyperlink" Target="consultantplus://offline/ref=FC39A11D62EE7AB1348B002813580C0683A03770F9270281F0FC19E89D2EB053C0FF5778313BB638C90A52ABF3204DDCAAE8C9AFE81846D9DC0BAA2EC7e6H" TargetMode="External"/><Relationship Id="rId22" Type="http://schemas.openxmlformats.org/officeDocument/2006/relationships/hyperlink" Target="consultantplus://offline/ref=FC39A11D62EE7AB1348B002813580C0683A03770F9270680F0F919E89D2EB053C0FF5778313BB638C90A52ABF3204DDCAAE8C9AFE81846D9DC0BAA2EC7e6H" TargetMode="External"/><Relationship Id="rId27" Type="http://schemas.openxmlformats.org/officeDocument/2006/relationships/hyperlink" Target="consultantplus://offline/ref=FC39A11D62EE7AB1348B002813580C0683A03770F9260681F5FD19E89D2EB053C0FF5778313BB638C90A52ABFC204DDCAAE8C9AFE81846D9DC0BAA2EC7e6H" TargetMode="External"/><Relationship Id="rId30" Type="http://schemas.openxmlformats.org/officeDocument/2006/relationships/hyperlink" Target="consultantplus://offline/ref=FC39A11D62EE7AB1348B002813580C0683A03770F9270680F0F919E89D2EB053C0FF5778313BB638C90A52ABFC204DDCAAE8C9AFE81846D9DC0BAA2EC7e6H" TargetMode="External"/><Relationship Id="rId35" Type="http://schemas.openxmlformats.org/officeDocument/2006/relationships/hyperlink" Target="consultantplus://offline/ref=FC39A11D62EE7AB1348B1E250534500980A3607AFC2609D5A8AB1FBFC27EB60680BF512F7A74EF688D5F5FA9F735198AF0BFC4AFCEeBH" TargetMode="External"/><Relationship Id="rId43" Type="http://schemas.openxmlformats.org/officeDocument/2006/relationships/hyperlink" Target="consultantplus://offline/ref=FC39A11D62EE7AB1348B1E250534500980A36E7FFD2309D5A8AB1FBFC27EB60692BF0921707DA539CE1450ABF7C2eAH" TargetMode="External"/><Relationship Id="rId48" Type="http://schemas.openxmlformats.org/officeDocument/2006/relationships/hyperlink" Target="consultantplus://offline/ref=FC39A11D62EE7AB1348B002813580C0683A03770F9270680F0F919E89D2EB053C0FF5778313BB638C90A52A9F6204DDCAAE8C9AFE81846D9DC0BAA2EC7e6H" TargetMode="External"/><Relationship Id="rId56" Type="http://schemas.openxmlformats.org/officeDocument/2006/relationships/hyperlink" Target="consultantplus://offline/ref=FC39A11D62EE7AB1348B1E250534500980A3607AFC2609D5A8AB1FBFC27EB60692BF0921707DA539CE1450ABF7C2eAH" TargetMode="External"/><Relationship Id="rId8" Type="http://schemas.openxmlformats.org/officeDocument/2006/relationships/hyperlink" Target="consultantplus://offline/ref=FC39A11D62EE7AB1348B002813580C0683A03770F9270281F0FC19E89D2EB053C0FF5778313BB638C90A52ABF0204DDCAAE8C9AFE81846D9DC0BAA2EC7e6H" TargetMode="External"/><Relationship Id="rId51" Type="http://schemas.openxmlformats.org/officeDocument/2006/relationships/hyperlink" Target="consultantplus://offline/ref=FC39A11D62EE7AB1348B002813580C0683A03770F9260681F5FD19E89D2EB053C0FF5778313BB638C90A52AAF3204DDCAAE8C9AFE81846D9DC0BAA2EC7e6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C39A11D62EE7AB1348B1E250534500980A3607AFC2609D5A8AB1FBFC27EB60680BF512D727FBA38CC0106FAB17E148FECA3C4AAF40446DCCCe3H" TargetMode="External"/><Relationship Id="rId17" Type="http://schemas.openxmlformats.org/officeDocument/2006/relationships/hyperlink" Target="consultantplus://offline/ref=FC39A11D62EE7AB1348B002813580C0683A03770F1210684F6F444E29577BC51C7F0086F3672BA39C90A53AAFE7F48C9BBB0C6AFF40641C0C009A8C2eDH" TargetMode="External"/><Relationship Id="rId25" Type="http://schemas.openxmlformats.org/officeDocument/2006/relationships/hyperlink" Target="consultantplus://offline/ref=FC39A11D62EE7AB1348B1E250534500980A3607AFC2609D5A8AB1FBFC27EB60692BF0921707DA539CE1450ABF7C2eAH" TargetMode="External"/><Relationship Id="rId33" Type="http://schemas.openxmlformats.org/officeDocument/2006/relationships/hyperlink" Target="consultantplus://offline/ref=FC39A11D62EE7AB1348B002813580C0683A03770F9270680F0F919E89D2EB053C0FF5778313BB638C90A52AAF3204DDCAAE8C9AFE81846D9DC0BAA2EC7e6H" TargetMode="External"/><Relationship Id="rId38" Type="http://schemas.openxmlformats.org/officeDocument/2006/relationships/hyperlink" Target="consultantplus://offline/ref=FC39A11D62EE7AB1348B1E250534500980A3607AFC2609D5A8AB1FBFC27EB60680BF512E7B7FB06D984E07A6F729078DE9A3C6ADE8C0e7H" TargetMode="External"/><Relationship Id="rId46" Type="http://schemas.openxmlformats.org/officeDocument/2006/relationships/hyperlink" Target="consultantplus://offline/ref=FC39A11D62EE7AB1348B002813580C0683A03770F9260681F5FD19E89D2EB053C0FF5778313BB638C90A52AAF1204DDCAAE8C9AFE81846D9DC0BAA2EC7e6H" TargetMode="External"/><Relationship Id="rId59" Type="http://schemas.openxmlformats.org/officeDocument/2006/relationships/hyperlink" Target="consultantplus://offline/ref=FC39A11D62EE7AB1348B002813580C0683A03770F9270584F2FA19E89D2EB053C0FF5778313BB638C90A52AAF7204DDCAAE8C9AFE81846D9DC0BAA2EC7e6H" TargetMode="External"/><Relationship Id="rId20" Type="http://schemas.openxmlformats.org/officeDocument/2006/relationships/hyperlink" Target="consultantplus://offline/ref=FC39A11D62EE7AB1348B002813580C0683A03770F1210684F6F444E29577BC51C7F0086F3672BA39C90A53A8FE7F48C9BBB0C6AFF40641C0C009A8C2eDH" TargetMode="External"/><Relationship Id="rId41" Type="http://schemas.openxmlformats.org/officeDocument/2006/relationships/hyperlink" Target="consultantplus://offline/ref=FC39A11D62EE7AB1348B002813580C0683A03770F9270680F0F919E89D2EB053C0FF5778313BB638C90A52A9F4204DDCAAE8C9AFE81846D9DC0BAA2EC7e6H" TargetMode="External"/><Relationship Id="rId54" Type="http://schemas.openxmlformats.org/officeDocument/2006/relationships/hyperlink" Target="consultantplus://offline/ref=FC39A11D62EE7AB1348B002813580C0683A03770F9270584F2FA19E89D2EB053C0FF5778313BB638C90A52AAF4204DDCAAE8C9AFE81846D9DC0BAA2EC7e6H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C39A11D62EE7AB1348B002813580C0683A03770F1260287F5F444E29577BC51C7F0086F3672BA39C90A52AEFE7F48C9BBB0C6AFF40641C0C009A8C2eDH" TargetMode="External"/><Relationship Id="rId15" Type="http://schemas.openxmlformats.org/officeDocument/2006/relationships/hyperlink" Target="consultantplus://offline/ref=FC39A11D62EE7AB1348B002813580C0683A03770F1210684F6F444E29577BC51C7F0086F3672BA39C90A52A3FE7F48C9BBB0C6AFF40641C0C009A8C2eDH" TargetMode="External"/><Relationship Id="rId23" Type="http://schemas.openxmlformats.org/officeDocument/2006/relationships/hyperlink" Target="consultantplus://offline/ref=FC39A11D62EE7AB1348B002813580C0683A03770F9270584F2FA19E89D2EB053C0FF5778313BB638C90A52ABF3204DDCAAE8C9AFE81846D9DC0BAA2EC7e6H" TargetMode="External"/><Relationship Id="rId28" Type="http://schemas.openxmlformats.org/officeDocument/2006/relationships/hyperlink" Target="consultantplus://offline/ref=FC39A11D62EE7AB1348B002813580C0683A03770F9270680F0F919E89D2EB053C0FF5778313BB638C90A52AAF5204DDCAAE8C9AFE81846D9DC0BAA2EC7e6H" TargetMode="External"/><Relationship Id="rId36" Type="http://schemas.openxmlformats.org/officeDocument/2006/relationships/hyperlink" Target="consultantplus://offline/ref=FC39A11D62EE7AB1348B002813580C0683A03770F9270680F0F919E89D2EB053C0FF5778313BB638C90A52AAFC204DDCAAE8C9AFE81846D9DC0BAA2EC7e6H" TargetMode="External"/><Relationship Id="rId49" Type="http://schemas.openxmlformats.org/officeDocument/2006/relationships/hyperlink" Target="consultantplus://offline/ref=FC39A11D62EE7AB1348B002813580C0683A03770F9270584F2FA19E89D2EB053C0FF5778313BB638C90A52ABF2204DDCAAE8C9AFE81846D9DC0BAA2EC7e6H" TargetMode="External"/><Relationship Id="rId57" Type="http://schemas.openxmlformats.org/officeDocument/2006/relationships/hyperlink" Target="consultantplus://offline/ref=FC39A11D62EE7AB1348B002813580C0683A03770F9270680F0F919E89D2EB053C0FF5778313BB638C90A52A9F3204DDCAAE8C9AFE81846D9DC0BAA2EC7e6H" TargetMode="External"/><Relationship Id="rId10" Type="http://schemas.openxmlformats.org/officeDocument/2006/relationships/hyperlink" Target="consultantplus://offline/ref=FC39A11D62EE7AB1348B002813580C0683A03770F9270584F2FA19E89D2EB053C0FF5778313BB638C90A52ABF0204DDCAAE8C9AFE81846D9DC0BAA2EC7e6H" TargetMode="External"/><Relationship Id="rId31" Type="http://schemas.openxmlformats.org/officeDocument/2006/relationships/hyperlink" Target="consultantplus://offline/ref=FC39A11D62EE7AB1348B002813580C0683A03770F9270281F0FC19E89D2EB053C0FF5778313BB638C90A52ABF2204DDCAAE8C9AFE81846D9DC0BAA2EC7e6H" TargetMode="External"/><Relationship Id="rId44" Type="http://schemas.openxmlformats.org/officeDocument/2006/relationships/hyperlink" Target="consultantplus://offline/ref=FC39A11D62EE7AB1348B002813580C0683A03770F9260681F5FD19E89D2EB053C0FF5778313BB638C90A52AAF4204DDCAAE8C9AFE81846D9DC0BAA2EC7e6H" TargetMode="External"/><Relationship Id="rId52" Type="http://schemas.openxmlformats.org/officeDocument/2006/relationships/hyperlink" Target="consultantplus://offline/ref=FC39A11D62EE7AB1348B002813580C0683A03770F1210684F6F444E29577BC51C7F0086F3672BA39C90B51AAFE7F48C9BBB0C6AFF40641C0C009A8C2eDH" TargetMode="External"/><Relationship Id="rId60" Type="http://schemas.openxmlformats.org/officeDocument/2006/relationships/hyperlink" Target="consultantplus://offline/ref=FC39A11D62EE7AB1348B1E250534500980A3607AFC2609D5A8AB1FBFC27EB60692BF0921707DA539CE1450ABF7C2eAH" TargetMode="External"/><Relationship Id="rId4" Type="http://schemas.openxmlformats.org/officeDocument/2006/relationships/hyperlink" Target="consultantplus://offline/ref=FC39A11D62EE7AB1348B002813580C0683A03770FD210480F4F444E29577BC51C7F0086F3672BA39C90A52AEFE7F48C9BBB0C6AFF40641C0C009A8C2eDH" TargetMode="External"/><Relationship Id="rId9" Type="http://schemas.openxmlformats.org/officeDocument/2006/relationships/hyperlink" Target="consultantplus://offline/ref=FC39A11D62EE7AB1348B002813580C0683A03770F9270680F0F919E89D2EB053C0FF5778313BB638C90A52ABF0204DDCAAE8C9AFE81846D9DC0BAA2EC7e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7910</Words>
  <Characters>45088</Characters>
  <Application>Microsoft Office Word</Application>
  <DocSecurity>0</DocSecurity>
  <Lines>375</Lines>
  <Paragraphs>105</Paragraphs>
  <ScaleCrop>false</ScaleCrop>
  <Company>ОБУ «Центр кадастровой оценки»</Company>
  <LinksUpToDate>false</LinksUpToDate>
  <CharactersWithSpaces>52893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Федькина Ольга Николаевна</dc:creator>
  <cp:keywords/>
  <dc:description/>
  <cp:lastModifiedBy>Федькина Ольга Николаевна</cp:lastModifiedBy>
  <cp:revision>2</cp:revision>
  <dcterms:created xsi:type="dcterms:W3CDTF">2021-07-22T07:29:00Z</dcterms:created>
  <dcterms:modified xsi:type="dcterms:W3CDTF">2021-07-22T07:30:00Z</dcterms:modified>
</cp:coreProperties>
</file>