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B70" w:rsidRDefault="00DB3B70" w:rsidP="00DB3B7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ПРАВИТЕЛЬСТВО РОССИЙСКОЙ ФЕДЕРАЦИИ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3 декабря 2014 г. N 1300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УТВЕРЖДЕНИИ ПЕРЕЧНЯ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ВИДОВ ОБЪЕКТОВ, РАЗМЕЩЕНИЕ КОТОРЫХ МОЖЕТ ОСУЩЕСТВЛЯТЬСЯ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ЗЕМЛЯХ ИЛИ ЗЕМЕЛЬНЫХ УЧАСТКАХ, НАХОДЯЩИХСЯ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ГОСУДАРСТВЕННОЙ ИЛИ МУНИЦИПАЛЬНОЙ СОБСТВЕННОСТИ,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БЕЗ ПРЕДОСТАВЛЕНИЯ ЗЕМЕЛЬНЫХ УЧАСТКОВ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УСТАНОВЛЕНИЯ СЕРВИТУТОВ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94"/>
      </w:tblGrid>
      <w:tr w:rsidR="00DB3B70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B3B70" w:rsidRDefault="00DB3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DB3B70" w:rsidRDefault="00DB3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Постановлений Правительства РФ от 30.04.2016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385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DB3B70" w:rsidRDefault="00DB3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30.06.2018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765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12.11.2020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1816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пунктом 3 статьи 39.36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 Правительство Российской Федерации постановляет: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w:anchor="Par3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 1 марта 2015 г.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Д.МЕДВЕДЕВ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 декабря 2014 г. N 1300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ВИДОВ ОБЪЕКТОВ, РАЗМЕЩЕНИЕ КОТОРЫХ МОЖЕТ ОСУЩЕСТВЛЯТЬСЯ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ЗЕМЛЯХ ИЛИ ЗЕМЕЛЬНЫХ УЧАСТКАХ, НАХОДЯЩИХСЯ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ГОСУДАРСТВЕННОЙ ИЛИ МУНИЦИПАЛЬНОЙ СОБСТВЕННОСТИ,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БЕЗ ПРЕДОСТАВЛЕНИЯ ЗЕМЕЛЬНЫХ УЧАСТКОВ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УСТАНОВЛЕНИЯ СЕРВИТУТОВ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94"/>
      </w:tblGrid>
      <w:tr w:rsidR="00DB3B70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DB3B70" w:rsidRDefault="00DB3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DB3B70" w:rsidRDefault="00DB3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Постановлений Правительства РФ от 30.04.2016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385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DB3B70" w:rsidRDefault="00DB3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30.06.2018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765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12.11.2020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1816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Подземные линейные сооружения, а также их наземные части и сооружения, технологически необходимые для их использования,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Водопроводы и водоводы всех видов,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Линейные сооружения канализации (в том числе ливневой) и водоотведения,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Элементы благоустройства территории, в том числе малые архитектурные формы,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4 в ред.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30.06.2018 N 765)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4(1). Пандусы и другие приспособления, обеспечивающие передвижение маломобильных групп населения, за исключением пандусов и оборудования, относящихся к конструктивным элементам зданий, сооружений.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4(1) введен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30.06.2018 N 765)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Линии электропередачи классом напряжения до 35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>, а также связанные с ними трансформаторные подстанции, распределительные пункты и иное предназначенное для осуществления передачи электрической энергии оборудование,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Нефтепроводы и нефтепродуктопроводы диаметром DN 300 и менее, газопроводы и иные трубопроводы давлением до 1,2 Мпа,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Тепловые сети всех видов, включая сети горячего водоснабжения,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Геодезические, межевые, предупреждающие и иные знаки, включая информационные табло (стелы) и флагштоки.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Защитные сооружения гражданской обороны, сооружения инженерной защиты,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9 в ред.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12.11.2020 N 1816)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Объекты, предназначенные для обеспечения пользования недрами,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Линии связи, линейно-кабельные сооружения связи и иные сооружения связи,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11 в ред.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Проезды, в том числе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вдольтрассовые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>, и подъездные дороги,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Пожарные водоемы и места сосредоточения средств пожаротушения.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Пруды-испарители.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15. Отдельно стоящие ветроэнергетические установки и солнечные батареи,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Пункты охраны правопорядка и стационарные посты дорожно-патрульной службы,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16 введен </w:t>
      </w: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Пункты весового контроля автомобилей,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17 введен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Ограждающие устройства (ворота, калитки, шлагбаумы, в том числе автоматические, и декоративные ограждения (заборы), размещаемые на придомовых территориях многоквартирных домов.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18 введен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385; в ред. </w:t>
      </w:r>
      <w:hyperlink r:id="rId1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12.11.2020 N 1816)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Нестационарные объекты для организации обслуживания зон отдыха населения, в том числе на пляжных территориях в прибрежных защитных полосах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 и детские игровые площадки и городки),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19 введен </w:t>
      </w:r>
      <w:hyperlink r:id="rId1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Лодочные станции,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20 введен </w:t>
      </w:r>
      <w:hyperlink r:id="rId2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Объекты,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21 введен </w:t>
      </w:r>
      <w:hyperlink r:id="rId2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Пункты приема вторичного сырья, для размещения которых не требуется разрешения на строительство.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22 введен </w:t>
      </w:r>
      <w:hyperlink r:id="rId2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Передвижные цирки, передвижные зоопарки и передвижные луна-парки.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23 введен </w:t>
      </w:r>
      <w:hyperlink r:id="rId2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Сезонные аттракционы, палатки и лотки, размещаемые в целях организации сезонных ярмарок, на которых осуществляется реализация продуктов питания и сельскохозяйственной продукции.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24 введен </w:t>
      </w:r>
      <w:hyperlink r:id="rId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385; в ред. </w:t>
      </w:r>
      <w:hyperlink r:id="rId2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12.11.2020 N 1816)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Пункты проката велосипедов, роликов, самокатов и другого спортивного инвентаря, для размещения которых не требуется разрешения на строительство, а также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велопарковки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25 введен </w:t>
      </w:r>
      <w:hyperlink r:id="rId2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26. Спортивные и детские площадки.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26 введен </w:t>
      </w:r>
      <w:hyperlink r:id="rId2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Площадки для дрессировки собак, площадки для выгула собак, а также голубятни.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27 введен </w:t>
      </w:r>
      <w:hyperlink r:id="rId2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Платежные терминалы для оплаты услуг и штрафов.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28 введен </w:t>
      </w:r>
      <w:hyperlink r:id="rId2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Общественные туалеты нестационарного типа.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29 введен </w:t>
      </w:r>
      <w:hyperlink r:id="rId3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Зарядные станции (терминалы) для электротранспорта.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30 введен </w:t>
      </w:r>
      <w:hyperlink r:id="rId3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30.04.2016 N 385)</w:t>
      </w:r>
    </w:p>
    <w:p w:rsidR="00DB3B70" w:rsidRDefault="00DB3B70" w:rsidP="00DB3B7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Площадки для размещения строительной техники и строительных грузов, если проектом организации строительства размещение таких площадок предусмотрено за границами земельного участка, на котором планируются и (или) осуществляются строительство, реконструкция объекта капитального строительства, а также некапитальные строения, предназначенные для обеспечения потребностей застройщика (мобильные бытовые городки (комплексы производственного быта), офисы продаж).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31 введен </w:t>
      </w:r>
      <w:hyperlink r:id="rId3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Правительства РФ от 12.11.2020 N 1816)</w:t>
      </w:r>
    </w:p>
    <w:p w:rsidR="00DB3B70" w:rsidRDefault="00DB3B70" w:rsidP="00DB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AC8" w:rsidRDefault="00147AC8"/>
    <w:sectPr w:rsidR="00147AC8" w:rsidSect="0085230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EF"/>
    <w:rsid w:val="00147AC8"/>
    <w:rsid w:val="00616CEF"/>
    <w:rsid w:val="00DB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4D75E"/>
  <w15:chartTrackingRefBased/>
  <w15:docId w15:val="{0ECF2503-EC08-44D6-B571-594A252E3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CF749C48B4849EE55B4E34AD2302CA4D35FFE162A273C3FA7E841B684C61BB58510692219E28242B1E1159BBE5D6F5F2D9CFB3DED477118q1tAJ" TargetMode="External"/><Relationship Id="rId18" Type="http://schemas.openxmlformats.org/officeDocument/2006/relationships/hyperlink" Target="consultantplus://offline/ref=8CF749C48B4849EE55B4E34AD2302CA4D35FFE162A273C3FA7E841B684C61BB58510692219E28242B3E1159BBE5D6F5F2D9CFB3DED477118q1tAJ" TargetMode="External"/><Relationship Id="rId26" Type="http://schemas.openxmlformats.org/officeDocument/2006/relationships/hyperlink" Target="consultantplus://offline/ref=8CF749C48B4849EE55B4E34AD2302CA4D150F1112A223C3FA7E841B684C61BB58510692219E28244B2E1159BBE5D6F5F2D9CFB3DED477118q1tA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CF749C48B4849EE55B4E34AD2302CA4D150F1112A223C3FA7E841B684C61BB58510692219E28247B8E1159BBE5D6F5F2D9CFB3DED477118q1tAJ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CF749C48B4849EE55B4E34AD2302CA4D35EF51523233C3FA7E841B684C61BB58510692219EB8A4DE4BB059FF70962402D81E53CF347q7t0J" TargetMode="External"/><Relationship Id="rId12" Type="http://schemas.openxmlformats.org/officeDocument/2006/relationships/hyperlink" Target="consultantplus://offline/ref=8CF749C48B4849EE55B4E34AD2302CA4D359F71124223C3FA7E841B684C61BB58510692219E28247B1E1159BBE5D6F5F2D9CFB3DED477118q1tAJ" TargetMode="External"/><Relationship Id="rId17" Type="http://schemas.openxmlformats.org/officeDocument/2006/relationships/hyperlink" Target="consultantplus://offline/ref=8CF749C48B4849EE55B4E34AD2302CA4D150F1112A223C3FA7E841B684C61BB58510692219E28247B5E1159BBE5D6F5F2D9CFB3DED477118q1tAJ" TargetMode="External"/><Relationship Id="rId25" Type="http://schemas.openxmlformats.org/officeDocument/2006/relationships/hyperlink" Target="consultantplus://offline/ref=8CF749C48B4849EE55B4E34AD2302CA4D35FFE162A273C3FA7E841B684C61BB58510692219E28242B4E1159BBE5D6F5F2D9CFB3DED477118q1tAJ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CF749C48B4849EE55B4E34AD2302CA4D150F1112A223C3FA7E841B684C61BB58510692219E28247B4E1159BBE5D6F5F2D9CFB3DED477118q1tAJ" TargetMode="External"/><Relationship Id="rId20" Type="http://schemas.openxmlformats.org/officeDocument/2006/relationships/hyperlink" Target="consultantplus://offline/ref=8CF749C48B4849EE55B4E34AD2302CA4D150F1112A223C3FA7E841B684C61BB58510692219E28247B7E1159BBE5D6F5F2D9CFB3DED477118q1tAJ" TargetMode="External"/><Relationship Id="rId29" Type="http://schemas.openxmlformats.org/officeDocument/2006/relationships/hyperlink" Target="consultantplus://offline/ref=8CF749C48B4849EE55B4E34AD2302CA4D150F1112A223C3FA7E841B684C61BB58510692219E28244B5E1159BBE5D6F5F2D9CFB3DED477118q1tA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CF749C48B4849EE55B4E34AD2302CA4D35FFE162A273C3FA7E841B684C61BB58510692219E28246B8E1159BBE5D6F5F2D9CFB3DED477118q1tAJ" TargetMode="External"/><Relationship Id="rId11" Type="http://schemas.openxmlformats.org/officeDocument/2006/relationships/hyperlink" Target="consultantplus://offline/ref=8CF749C48B4849EE55B4E34AD2302CA4D359F71124223C3FA7E841B684C61BB58510692219E28246B9E1159BBE5D6F5F2D9CFB3DED477118q1tAJ" TargetMode="External"/><Relationship Id="rId24" Type="http://schemas.openxmlformats.org/officeDocument/2006/relationships/hyperlink" Target="consultantplus://offline/ref=8CF749C48B4849EE55B4E34AD2302CA4D150F1112A223C3FA7E841B684C61BB58510692219E28244B1E1159BBE5D6F5F2D9CFB3DED477118q1tAJ" TargetMode="External"/><Relationship Id="rId32" Type="http://schemas.openxmlformats.org/officeDocument/2006/relationships/hyperlink" Target="consultantplus://offline/ref=8CF749C48B4849EE55B4E34AD2302CA4D35FFE162A273C3FA7E841B684C61BB58510692219E28242B5E1159BBE5D6F5F2D9CFB3DED477118q1tAJ" TargetMode="External"/><Relationship Id="rId5" Type="http://schemas.openxmlformats.org/officeDocument/2006/relationships/hyperlink" Target="consultantplus://offline/ref=8CF749C48B4849EE55B4E34AD2302CA4D359F71124223C3FA7E841B684C61BB58510692219E28246B5E1159BBE5D6F5F2D9CFB3DED477118q1tAJ" TargetMode="External"/><Relationship Id="rId15" Type="http://schemas.openxmlformats.org/officeDocument/2006/relationships/hyperlink" Target="consultantplus://offline/ref=8CF749C48B4849EE55B4E34AD2302CA4D150F1112A223C3FA7E841B684C61BB58510692219E28247B2E1159BBE5D6F5F2D9CFB3DED477118q1tAJ" TargetMode="External"/><Relationship Id="rId23" Type="http://schemas.openxmlformats.org/officeDocument/2006/relationships/hyperlink" Target="consultantplus://offline/ref=8CF749C48B4849EE55B4E34AD2302CA4D150F1112A223C3FA7E841B684C61BB58510692219E28244B0E1159BBE5D6F5F2D9CFB3DED477118q1tAJ" TargetMode="External"/><Relationship Id="rId28" Type="http://schemas.openxmlformats.org/officeDocument/2006/relationships/hyperlink" Target="consultantplus://offline/ref=8CF749C48B4849EE55B4E34AD2302CA4D150F1112A223C3FA7E841B684C61BB58510692219E28244B4E1159BBE5D6F5F2D9CFB3DED477118q1tAJ" TargetMode="External"/><Relationship Id="rId10" Type="http://schemas.openxmlformats.org/officeDocument/2006/relationships/hyperlink" Target="consultantplus://offline/ref=8CF749C48B4849EE55B4E34AD2302CA4D35FFE162A273C3FA7E841B684C61BB58510692219E28246B8E1159BBE5D6F5F2D9CFB3DED477118q1tAJ" TargetMode="External"/><Relationship Id="rId19" Type="http://schemas.openxmlformats.org/officeDocument/2006/relationships/hyperlink" Target="consultantplus://offline/ref=8CF749C48B4849EE55B4E34AD2302CA4D150F1112A223C3FA7E841B684C61BB58510692219E28247B6E1159BBE5D6F5F2D9CFB3DED477118q1tAJ" TargetMode="External"/><Relationship Id="rId31" Type="http://schemas.openxmlformats.org/officeDocument/2006/relationships/hyperlink" Target="consultantplus://offline/ref=8CF749C48B4849EE55B4E34AD2302CA4D150F1112A223C3FA7E841B684C61BB58510692219E28244B7E1159BBE5D6F5F2D9CFB3DED477118q1tAJ" TargetMode="External"/><Relationship Id="rId4" Type="http://schemas.openxmlformats.org/officeDocument/2006/relationships/hyperlink" Target="consultantplus://offline/ref=8CF749C48B4849EE55B4E34AD2302CA4D150F1112A223C3FA7E841B684C61BB58510692219E28246B5E1159BBE5D6F5F2D9CFB3DED477118q1tAJ" TargetMode="External"/><Relationship Id="rId9" Type="http://schemas.openxmlformats.org/officeDocument/2006/relationships/hyperlink" Target="consultantplus://offline/ref=8CF749C48B4849EE55B4E34AD2302CA4D359F71124223C3FA7E841B684C61BB58510692219E28246B5E1159BBE5D6F5F2D9CFB3DED477118q1tAJ" TargetMode="External"/><Relationship Id="rId14" Type="http://schemas.openxmlformats.org/officeDocument/2006/relationships/hyperlink" Target="consultantplus://offline/ref=8CF749C48B4849EE55B4E34AD2302CA4D150F1112A223C3FA7E841B684C61BB58510692219E28247B0E1159BBE5D6F5F2D9CFB3DED477118q1tAJ" TargetMode="External"/><Relationship Id="rId22" Type="http://schemas.openxmlformats.org/officeDocument/2006/relationships/hyperlink" Target="consultantplus://offline/ref=8CF749C48B4849EE55B4E34AD2302CA4D150F1112A223C3FA7E841B684C61BB58510692219E28247B9E1159BBE5D6F5F2D9CFB3DED477118q1tAJ" TargetMode="External"/><Relationship Id="rId27" Type="http://schemas.openxmlformats.org/officeDocument/2006/relationships/hyperlink" Target="consultantplus://offline/ref=8CF749C48B4849EE55B4E34AD2302CA4D150F1112A223C3FA7E841B684C61BB58510692219E28244B3E1159BBE5D6F5F2D9CFB3DED477118q1tAJ" TargetMode="External"/><Relationship Id="rId30" Type="http://schemas.openxmlformats.org/officeDocument/2006/relationships/hyperlink" Target="consultantplus://offline/ref=8CF749C48B4849EE55B4E34AD2302CA4D150F1112A223C3FA7E841B684C61BB58510692219E28244B6E1159BBE5D6F5F2D9CFB3DED477118q1tAJ" TargetMode="External"/><Relationship Id="rId8" Type="http://schemas.openxmlformats.org/officeDocument/2006/relationships/hyperlink" Target="consultantplus://offline/ref=8CF749C48B4849EE55B4E34AD2302CA4D150F1112A223C3FA7E841B684C61BB58510692219E28246B5E1159BBE5D6F5F2D9CFB3DED477118q1t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1867</Words>
  <Characters>10646</Characters>
  <Application>Microsoft Office Word</Application>
  <DocSecurity>0</DocSecurity>
  <Lines>88</Lines>
  <Paragraphs>24</Paragraphs>
  <ScaleCrop>false</ScaleCrop>
  <Company>ОБУ «Центр кадастровой оценки»</Company>
  <LinksUpToDate>false</LinksUpToDate>
  <CharactersWithSpaces>12489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Федькина Ольга Николаевна</dc:creator>
  <cp:keywords/>
  <dc:description/>
  <cp:lastModifiedBy>Федькина Ольга Николаевна</cp:lastModifiedBy>
  <cp:revision>2</cp:revision>
  <dcterms:created xsi:type="dcterms:W3CDTF">2021-03-10T09:46:00Z</dcterms:created>
  <dcterms:modified xsi:type="dcterms:W3CDTF">2021-03-10T09:46:00Z</dcterms:modified>
</cp:coreProperties>
</file>